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165BCB78" w:rsidR="00962669" w:rsidRDefault="00AA6674" w:rsidP="00AA6674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P</w:t>
      </w:r>
    </w:p>
    <w:p w14:paraId="5A998632" w14:textId="77777777" w:rsidR="00AA6674" w:rsidRDefault="00AA667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962669" w:rsidRDefault="0096266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62669" w:rsidRDefault="00AA667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962669" w:rsidRDefault="0096266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</w:t>
      </w:r>
      <w:r>
        <w:rPr>
          <w:color w:val="000000"/>
        </w:rPr>
        <w:t>iones</w:t>
      </w:r>
      <w:proofErr w:type="gramEnd"/>
      <w:r>
        <w:rPr>
          <w:color w:val="000000"/>
        </w:rPr>
        <w:t xml:space="preserve"> de área adscritas a la Dirección General de Recursos Materiales, Servicios Generales y Catastro, , a fin de cumplir con las disposiciones jurídicas aplicables, incluyendo las de transparencia y acceso a la información pública, así como para proporcio</w:t>
      </w:r>
      <w:r>
        <w:rPr>
          <w:color w:val="000000"/>
        </w:rPr>
        <w:t xml:space="preserve">nar la información y cooperación que sea solicitada por otras autoridades  para atender los requerimientos en materia de control y fiscalización. </w:t>
      </w:r>
    </w:p>
    <w:p w14:paraId="00000009" w14:textId="77777777" w:rsidR="00962669" w:rsidRDefault="0096266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962669" w:rsidRDefault="0096266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</w:t>
      </w:r>
      <w:r>
        <w:rPr>
          <w:color w:val="000000"/>
        </w:rPr>
        <w:t>su negativa para el tratamiento de datos personales para finalidades y transferencias de datos personales que requieren el consentimiento del titular, es necesario que dicha manifestación se realice por escrito, ante la Unidad de Transparencia del Poder Ej</w:t>
      </w:r>
      <w:r>
        <w:rPr>
          <w:color w:val="000000"/>
        </w:rPr>
        <w:t>ecutivo del Estado de  Guanajuato.</w:t>
      </w:r>
    </w:p>
    <w:p w14:paraId="0000000F" w14:textId="77777777" w:rsidR="00962669" w:rsidRDefault="0096266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962669" w:rsidRDefault="00AA667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62669" w:rsidRDefault="0096266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962669" w:rsidRDefault="00962669">
      <w:pPr>
        <w:spacing w:before="240"/>
        <w:jc w:val="center"/>
        <w:rPr>
          <w:color w:val="000000"/>
        </w:rPr>
      </w:pPr>
      <w:bookmarkStart w:id="3" w:name="_heading=h.v2j4ob9edt6p" w:colFirst="0" w:colLast="0"/>
      <w:bookmarkEnd w:id="3"/>
    </w:p>
    <w:sectPr w:rsidR="00962669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69"/>
    <w:rsid w:val="00962669"/>
    <w:rsid w:val="00AA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C82F-CA32-4187-8FA6-8EE82990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2025-04-23T16:50:00Z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